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>T14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2" name="Obrázok 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 Copy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….....…,…....…. </w:t>
      </w:r>
      <w:r>
        <w:rPr>
          <w:rFonts w:eastAsia="Liberation Serif" w:cs="Liberation Serif" w:ascii="Liberation Serif" w:hAnsi="Liberation Serif"/>
          <w:sz w:val="16"/>
          <w:szCs w:val="16"/>
        </w:rPr>
        <w:t>€</w:t>
        <w:tab/>
        <w:tab/>
        <w:tab/>
        <w:t>Členské číslo:    ___________</w:t>
        <w:tab/>
        <w:t>Kmč Bytu: _______________</w:t>
      </w:r>
    </w:p>
    <w:p>
      <w:pPr>
        <w:pStyle w:val="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ab/>
        <w:tab/>
        <w:tab/>
        <w:tab/>
        <w:tab/>
        <w:tab/>
        <w:tab/>
        <w:tab/>
        <w:tab/>
        <w:tab/>
      </w:r>
      <w:r>
        <w:rPr>
          <w:rFonts w:eastAsia="Liberation Serif" w:cs="Liberation Serif" w:ascii="Liberation Serif" w:hAnsi="Liberation Serif"/>
          <w:sz w:val="16"/>
          <w:szCs w:val="16"/>
        </w:rPr>
        <w:t>Evidencia ___    Predpis ___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eastAsia="Liberation Serif" w:cs="Liberation Serif" w:ascii="Liberation Serif" w:hAnsi="Liberation Serif"/>
          <w:sz w:val="16"/>
          <w:szCs w:val="16"/>
        </w:rPr>
        <w:tab/>
        <w:tab/>
        <w:tab/>
        <w:tab/>
        <w:tab/>
        <w:tab/>
        <w:tab/>
        <w:tab/>
        <w:tab/>
        <w:tab/>
        <w:t>Oprava     ___     Zmena ___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 xml:space="preserve">PREHLÁSENIE  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>pri zmene vlastníka bytu (rozvod manželov)</w:t>
      </w:r>
    </w:p>
    <w:p>
      <w:pPr>
        <w:pStyle w:val="Normal"/>
        <w:spacing w:lineRule="auto" w:line="240" w:before="57" w:after="57"/>
        <w:jc w:val="center"/>
        <w:rPr>
          <w:rFonts w:ascii="Times New Roman" w:hAnsi="Times New Roman"/>
          <w:b w:val="false"/>
          <w:b w:val="false"/>
          <w:bCs w:val="false"/>
          <w:sz w:val="12"/>
          <w:szCs w:val="12"/>
          <w:u w:val="none"/>
        </w:rPr>
      </w:pPr>
      <w:r>
        <w:rPr>
          <w:rFonts w:ascii="Times New Roman" w:hAnsi="Times New Roman"/>
          <w:b w:val="false"/>
          <w:bCs w:val="false"/>
          <w:sz w:val="12"/>
          <w:szCs w:val="12"/>
          <w:u w:val="none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 č. ………, izbovitosť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( ďalej „Byt“)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Platnosť zmeny od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…….......………      </w:t>
      </w:r>
      <w:r>
        <w:rPr>
          <w:rFonts w:ascii="Times New Roman" w:hAnsi="Times New Roman"/>
          <w:b/>
          <w:bCs/>
          <w:sz w:val="20"/>
          <w:szCs w:val="20"/>
          <w:u w:val="none"/>
        </w:rPr>
        <w:t>Počet osôb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, ktoré budú bývať v Byte: ……..</w:t>
        <w:tab/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/>
          <w:b/>
          <w:bCs/>
          <w:sz w:val="12"/>
          <w:szCs w:val="12"/>
          <w:u w:val="none"/>
        </w:rPr>
      </w:pPr>
      <w:r>
        <w:rPr>
          <w:rFonts w:ascii="Times New Roman" w:hAnsi="Times New Roman"/>
          <w:b/>
          <w:bCs/>
          <w:sz w:val="12"/>
          <w:szCs w:val="12"/>
          <w:u w:val="none"/>
        </w:rPr>
      </w:r>
    </w:p>
    <w:p>
      <w:pPr>
        <w:pStyle w:val="Normal"/>
        <w:spacing w:lineRule="auto" w:line="276" w:before="0" w:after="86"/>
        <w:jc w:val="left"/>
        <w:rPr/>
      </w:pPr>
      <w:r>
        <w:rPr>
          <w:rFonts w:ascii="Times New Roman" w:hAnsi="Times New Roman"/>
          <w:b/>
          <w:bCs/>
          <w:sz w:val="22"/>
          <w:szCs w:val="22"/>
          <w:u w:val="none"/>
        </w:rPr>
        <w:t>P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13131"/>
          <w:spacing w:val="0"/>
          <w:sz w:val="22"/>
          <w:szCs w:val="22"/>
          <w:u w:val="none"/>
        </w:rPr>
        <w:t>Ô</w:t>
      </w:r>
      <w:r>
        <w:rPr>
          <w:rFonts w:ascii="Times New Roman" w:hAnsi="Times New Roman"/>
          <w:b/>
          <w:bCs/>
          <w:sz w:val="22"/>
          <w:szCs w:val="22"/>
          <w:u w:val="none"/>
        </w:rPr>
        <w:t>VODNÝ VLASTNÍK :</w:t>
      </w:r>
    </w:p>
    <w:p>
      <w:pPr>
        <w:pStyle w:val="Normal"/>
        <w:spacing w:lineRule="auto" w:line="240" w:before="0" w:after="86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Meno, priezvisko: …….……………….………………………………………..........….............….....................….</w:t>
      </w:r>
    </w:p>
    <w:p>
      <w:pPr>
        <w:pStyle w:val="Normal"/>
        <w:spacing w:lineRule="auto" w:line="240" w:before="0" w:after="86"/>
        <w:jc w:val="left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Nová korešponden</w:t>
      </w:r>
      <w:r>
        <w:rPr>
          <w:rFonts w:ascii="Times New Roman" w:hAnsi="Times New Roman"/>
          <w:sz w:val="20"/>
          <w:szCs w:val="20"/>
          <w:u w:val="none"/>
        </w:rPr>
        <w:t>čná adresa: .........................................................................…..………………………………….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276" w:before="0" w:after="0"/>
        <w:jc w:val="left"/>
        <w:rPr/>
      </w:pPr>
      <w:r>
        <w:rPr/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a manželka</w:t>
      </w:r>
    </w:p>
    <w:p>
      <w:pPr>
        <w:pStyle w:val="Normal"/>
        <w:spacing w:lineRule="auto" w:line="276" w:before="0" w:after="0"/>
        <w:jc w:val="left"/>
        <w:rPr/>
      </w:pPr>
      <w:r>
        <w:rPr/>
      </w:r>
    </w:p>
    <w:p>
      <w:pPr>
        <w:pStyle w:val="Normal"/>
        <w:spacing w:lineRule="auto" w:line="240" w:before="0" w:after="86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Meno, priezvisko: …….……………….………………………………………..........….............….....................….</w:t>
      </w:r>
    </w:p>
    <w:p>
      <w:pPr>
        <w:pStyle w:val="Normal"/>
        <w:spacing w:lineRule="auto" w:line="240" w:before="0" w:after="86"/>
        <w:jc w:val="left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Nová korešponden</w:t>
      </w:r>
      <w:r>
        <w:rPr>
          <w:rFonts w:ascii="Times New Roman" w:hAnsi="Times New Roman"/>
          <w:sz w:val="20"/>
          <w:szCs w:val="20"/>
          <w:u w:val="none"/>
        </w:rPr>
        <w:t>čná adresa: .........................................................................…..………………………………….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__________________________________________________________________________________________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0"/>
          <w:szCs w:val="20"/>
          <w:u w:val="none"/>
        </w:rPr>
        <w:t xml:space="preserve">Na základe dohody o vyporiadaní bezpodielového spoluvlastníctva manželov sa novým a výlučným vlastníkom bytu stáva: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12"/>
          <w:szCs w:val="12"/>
          <w:u w:val="none"/>
        </w:rPr>
      </w:pPr>
      <w:r>
        <w:rPr>
          <w:rFonts w:ascii="Times New Roman" w:hAnsi="Times New Roman"/>
          <w:b/>
          <w:bCs/>
          <w:sz w:val="12"/>
          <w:szCs w:val="12"/>
          <w:u w:val="none"/>
        </w:rPr>
      </w:r>
    </w:p>
    <w:p>
      <w:pPr>
        <w:pStyle w:val="Normal"/>
        <w:spacing w:lineRule="auto" w:line="276" w:before="0" w:after="29"/>
        <w:jc w:val="left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NOVÝ VLASTNÍK :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Meno, priezvisko, titul : </w:t>
        <w:tab/>
        <w:t xml:space="preserve">………………………………………………………..…………………………………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40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Korešpondenčná adresa: (uviesť, ak bude iná ako adresa bytu): ……...….…...……………………………..……..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Číslo účtu pre vyúčtovanie: </w:t>
      </w:r>
    </w:p>
    <w:tbl>
      <w:tblPr>
        <w:tblW w:w="9000" w:type="dxa"/>
        <w:jc w:val="left"/>
        <w:tblInd w:w="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313"/>
        <w:gridCol w:w="311"/>
        <w:gridCol w:w="314"/>
        <w:gridCol w:w="299"/>
        <w:gridCol w:w="313"/>
        <w:gridCol w:w="315"/>
        <w:gridCol w:w="315"/>
        <w:gridCol w:w="307"/>
        <w:gridCol w:w="343"/>
        <w:gridCol w:w="313"/>
        <w:gridCol w:w="315"/>
        <w:gridCol w:w="317"/>
        <w:gridCol w:w="314"/>
        <w:gridCol w:w="320"/>
        <w:gridCol w:w="332"/>
        <w:gridCol w:w="314"/>
        <w:gridCol w:w="317"/>
        <w:gridCol w:w="320"/>
        <w:gridCol w:w="314"/>
        <w:gridCol w:w="312"/>
        <w:gridCol w:w="322"/>
        <w:gridCol w:w="325"/>
        <w:gridCol w:w="312"/>
        <w:gridCol w:w="312"/>
        <w:gridCol w:w="315"/>
        <w:gridCol w:w="316"/>
        <w:gridCol w:w="318"/>
        <w:gridCol w:w="208"/>
      </w:tblGrid>
      <w:tr>
        <w:trPr/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</w:tr>
    </w:tbl>
    <w:p>
      <w:pPr>
        <w:pStyle w:val="Normal"/>
        <w:spacing w:lineRule="auto" w:line="276" w:before="114" w:after="114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_____________________________________________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VYÚČTOVANIE</w:t>
      </w:r>
    </w:p>
    <w:p>
      <w:pPr>
        <w:pStyle w:val="Normal"/>
        <w:spacing w:lineRule="auto" w:line="240" w:before="57" w:after="143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1. Bytové družstvo Bánovce nad Bebravou je povinné v termíne najneskôr do 31.05. príslušného roka vykonať ročné vyúčtovanie úhrad za plnenia a nákladov za služby a poskytnuté plnenia spojené s užívaním Bytu za predchádzajúci rok.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2. Pôvodný vlastník Bytu a nový vlastník Bytu budú mať vykonané za rok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……. delené vyúčtovanie.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>Údaje k VYÚČTOVANIU</w:t>
      </w:r>
      <w:r>
        <w:rPr>
          <w:rFonts w:ascii="Times New Roman" w:hAnsi="Times New Roman"/>
          <w:sz w:val="20"/>
          <w:szCs w:val="20"/>
          <w:u w:val="none"/>
        </w:rPr>
        <w:t xml:space="preserve"> ku dňu: ………………………….. 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tbl>
      <w:tblPr>
        <w:tblW w:w="9014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4"/>
        <w:gridCol w:w="4539"/>
      </w:tblGrid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teplá úžitková voda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 m3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 m3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0"/>
          <w:szCs w:val="20"/>
          <w:u w:val="none"/>
        </w:rPr>
        <w:t xml:space="preserve">3. Pôvodný vlastník Bytu sa zaväzuje, že vyúčtovaním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zistený nedoplatok uhradí do 30 dní</w:t>
      </w:r>
      <w:r>
        <w:rPr>
          <w:rFonts w:ascii="Times New Roman" w:hAnsi="Times New Roman"/>
          <w:sz w:val="20"/>
          <w:szCs w:val="20"/>
          <w:u w:val="none"/>
        </w:rPr>
        <w:t xml:space="preserve"> odo dňa doručenia vyúčtovania na účet bytového domu  a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prípadný preplatok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žiada poukázať</w:t>
      </w:r>
      <w:r>
        <w:rPr>
          <w:rFonts w:ascii="Times New Roman" w:hAnsi="Times New Roman"/>
          <w:sz w:val="20"/>
          <w:szCs w:val="20"/>
          <w:u w:val="none"/>
        </w:rPr>
        <w:t xml:space="preserve"> na číslo účtu v tvare IBAN: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tbl>
      <w:tblPr>
        <w:tblW w:w="9013" w:type="dxa"/>
        <w:jc w:val="left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"/>
        <w:gridCol w:w="312"/>
        <w:gridCol w:w="312"/>
        <w:gridCol w:w="312"/>
        <w:gridCol w:w="300"/>
        <w:gridCol w:w="314"/>
        <w:gridCol w:w="314"/>
        <w:gridCol w:w="311"/>
        <w:gridCol w:w="311"/>
        <w:gridCol w:w="319"/>
        <w:gridCol w:w="338"/>
        <w:gridCol w:w="316"/>
        <w:gridCol w:w="314"/>
        <w:gridCol w:w="318"/>
        <w:gridCol w:w="317"/>
        <w:gridCol w:w="329"/>
        <w:gridCol w:w="320"/>
        <w:gridCol w:w="318"/>
        <w:gridCol w:w="319"/>
        <w:gridCol w:w="312"/>
        <w:gridCol w:w="314"/>
        <w:gridCol w:w="321"/>
        <w:gridCol w:w="316"/>
        <w:gridCol w:w="321"/>
        <w:gridCol w:w="315"/>
        <w:gridCol w:w="311"/>
        <w:gridCol w:w="316"/>
        <w:gridCol w:w="321"/>
        <w:gridCol w:w="205"/>
      </w:tblGrid>
      <w:tr>
        <w:trPr/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S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K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</w:tr>
    </w:tbl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a zároveň prehlasuje, že v súvislosti s vyúčtovaním bezodkladne oznámi družstvu každú zmenu korešpondenčnej adresy a čísla účtu.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b/>
          <w:bCs/>
          <w:sz w:val="20"/>
          <w:szCs w:val="20"/>
        </w:rPr>
        <w:t>Pôvodný vlastník</w:t>
      </w:r>
      <w:r>
        <w:rPr>
          <w:rFonts w:ascii="Times New Roman" w:hAnsi="Times New Roman"/>
          <w:sz w:val="20"/>
          <w:szCs w:val="20"/>
        </w:rPr>
        <w:t xml:space="preserve"> vyhlasuje, že zaplatil(a) na účet bytového domu na základe Zmluvy o výkone správy zálohu (platbu mesiac vopred), ktorá bude použitá na vyúčtovanie nákladov za plnenia poskytované 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20"/>
          <w:szCs w:val="20"/>
        </w:rPr>
        <w:t xml:space="preserve">užívaním Bytu  (ďalej len „vyúčtovanie“) za rok……….…….. 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5. </w:t>
      </w:r>
      <w:r>
        <w:rPr>
          <w:rFonts w:ascii="Times New Roman" w:hAnsi="Times New Roman"/>
          <w:b w:val="false"/>
          <w:bCs w:val="false"/>
          <w:sz w:val="20"/>
          <w:szCs w:val="20"/>
          <w:u w:val="single"/>
        </w:rPr>
        <w:t>Upozornenie: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Pôvodný vlastník Bytu a nový vlastník Bytu potvrdzujú správnosť uvedených údajov a 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úhlasia s výpočtom nákladov podľa vyššie uvedených stavov meračov v ročnom vyúčtovaní nákladov za byt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, potvrdzujú neporušenosť plomb na meradlách a celkovú funkčnosť meradiel a prístrojov. V prípade uvedenia nesprávnych údajov z odpočtov bude vyúčtovanie nákladov spojených s užívaním Bytu vykonané v zmysle platnej legislatívy. Pôvodný vlastník Bytu a nový vlastník Bytu prehlasujú, že prípadné spory súvisiace s deleným ročným vyúčtovaním za rok .…….... si budú riešiť vzájomnou dohodou.</w:t>
      </w:r>
    </w:p>
    <w:p>
      <w:pPr>
        <w:pStyle w:val="Normal"/>
        <w:spacing w:lineRule="auto" w:line="276" w:before="0" w:after="29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ZMLUVA O VÝKONE SPRÁVY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Na základe prevodu vlastníctva vyššie uvedeného Bytu prešli v súlade s § 8a ods. 7 zákona č. 182/1993 Z.z. o vlastníctve bytov a nebytových priestorov v platnom znení na nového vlastníka Bytu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všetky práva a povinnosti vyplývajúce zo „Zmluvy o výkone správy“. Nový vlastník Bytu prehlasuje, že obdržal od pôvodného vlastníka Bytu „Zmluvu o výkone správy“ (hodiace sa zakrúžkujte)</w:t>
      </w:r>
    </w:p>
    <w:p>
      <w:pPr>
        <w:pStyle w:val="Normal"/>
        <w:spacing w:lineRule="auto" w:line="240" w:before="0" w:after="29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a) ÁNO</w:t>
      </w:r>
    </w:p>
    <w:p>
      <w:pPr>
        <w:pStyle w:val="Normal"/>
        <w:spacing w:lineRule="auto" w:line="240" w:before="0" w:after="29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b) NIE</w:t>
      </w:r>
    </w:p>
    <w:p>
      <w:pPr>
        <w:pStyle w:val="Normal"/>
        <w:spacing w:lineRule="auto" w:line="240" w:before="0" w:after="29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V prípade, že nový vlastník Bytu neobdržal vyhotovenie „Zmluvy o výkone správy“ od pôvodného vlastníka Bytu, potvrdzuje svojím podpisom, že prevzal fotokópiu platnej „Zmluvy o výkone správy“ od Bytového družstva Bánovce nad Bebravou (správcu) a zároveň potvrdzuje, že bol oboznámený so smernicou družstva „Domový poriadok“ a zaväzuje sa ich v celom rozsahu dodržiavať.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KÁBLOVÁ TELEVÍZIA / INTERNET </w:t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(hodiace sa zakrúžkujte)</w:t>
        <w:tab/>
      </w:r>
    </w:p>
    <w:p>
      <w:pPr>
        <w:pStyle w:val="Normal"/>
        <w:spacing w:lineRule="auto" w:line="240" w:before="0" w:after="29"/>
        <w:jc w:val="both"/>
        <w:rPr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a) ODHLÁSENIE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(nepokračovanie po pôvodnom vlastníkovi Bytu) 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-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v prípade odhlásenia je potrebné predložiť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Zmluvu o ukončení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 poskytovania služieb elektronických komunikácií prostredníctvom káblových distribučných systémov pre pôvodného vlastníka (vybavíte v Zákazníckom centre BDTS s.r.o.)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b) PREHLÁSENIE na nového vlastníka Bytu -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v prípade prehlásenia je potrebné predložiť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Zmluvu o zriadení a poskytovaní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služieb elektronických komunikácií prostredníctvom káblových distribučných systémov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>(vybavíte v Zákazníckom centre BDTS s.r.o.)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V Bánovciach nad Bebravou, dňa…………………..</w:t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…………………</w:t>
      </w: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...….         ………………………...</w:t>
        <w:tab/>
        <w:tab/>
        <w:tab/>
        <w:tab/>
        <w:t>…………………………..…..</w:t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Pôvodní vlastníci</w:t>
        <w:tab/>
        <w:tab/>
        <w:tab/>
        <w:tab/>
        <w:tab/>
        <w:tab/>
        <w:tab/>
        <w:tab/>
        <w:t xml:space="preserve">Nový vlastník </w:t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850" w:right="850" w:gutter="0" w:header="567" w:top="1276" w:footer="567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Application>LibreOffice/7.4.2.3$Windows_X86_64 LibreOffice_project/382eef1f22670f7f4118c8c2dd222ec7ad009daf</Application>
  <AppVersion>15.0000</AppVersion>
  <Pages>2</Pages>
  <Words>700</Words>
  <Characters>4909</Characters>
  <CharactersWithSpaces>5819</CharactersWithSpaces>
  <Paragraphs>60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>Eva Adamovičová</cp:lastModifiedBy>
  <dcterms:modified xsi:type="dcterms:W3CDTF">2024-04-19T13:13:23Z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